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E0" w:rsidRDefault="005A0014" w:rsidP="001434D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2C64">
        <w:rPr>
          <w:sz w:val="28"/>
          <w:szCs w:val="28"/>
        </w:rPr>
        <w:t xml:space="preserve">                           </w:t>
      </w:r>
      <w:r w:rsidR="00DA3AE0">
        <w:rPr>
          <w:b/>
          <w:sz w:val="28"/>
          <w:szCs w:val="28"/>
        </w:rPr>
        <w:t xml:space="preserve">                                 </w:t>
      </w:r>
    </w:p>
    <w:p w:rsidR="00DA3AE0" w:rsidRDefault="00DA3AE0" w:rsidP="00DA3AE0">
      <w:pPr>
        <w:pStyle w:val="a3"/>
        <w:ind w:left="5103"/>
        <w:rPr>
          <w:sz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</w:rPr>
        <w:t>УТВЕРЖДЕН</w:t>
      </w:r>
    </w:p>
    <w:p w:rsidR="00DA3AE0" w:rsidRDefault="00DA3AE0" w:rsidP="00DA3AE0">
      <w:pPr>
        <w:pStyle w:val="a3"/>
        <w:ind w:left="5103"/>
        <w:jc w:val="center"/>
        <w:rPr>
          <w:sz w:val="28"/>
        </w:rPr>
      </w:pPr>
      <w:r>
        <w:rPr>
          <w:sz w:val="28"/>
        </w:rPr>
        <w:t xml:space="preserve">Распоряжением </w:t>
      </w:r>
      <w:proofErr w:type="gramStart"/>
      <w:r>
        <w:rPr>
          <w:sz w:val="28"/>
        </w:rPr>
        <w:t>Председателя  Ревизионной</w:t>
      </w:r>
      <w:proofErr w:type="gramEnd"/>
      <w:r>
        <w:rPr>
          <w:sz w:val="28"/>
        </w:rPr>
        <w:t xml:space="preserve"> комиссии Дмитриевского района Курской области</w:t>
      </w:r>
    </w:p>
    <w:p w:rsidR="00E277BB" w:rsidRPr="00283BEC" w:rsidRDefault="00613175" w:rsidP="00283BEC">
      <w:pPr>
        <w:pStyle w:val="a3"/>
        <w:ind w:left="5103"/>
        <w:jc w:val="center"/>
        <w:rPr>
          <w:sz w:val="28"/>
        </w:rPr>
      </w:pPr>
      <w:r>
        <w:rPr>
          <w:sz w:val="28"/>
        </w:rPr>
        <w:t>от «</w:t>
      </w:r>
      <w:r w:rsidR="00396EB4">
        <w:rPr>
          <w:sz w:val="28"/>
        </w:rPr>
        <w:t>06</w:t>
      </w:r>
      <w:r w:rsidR="008B7E38">
        <w:rPr>
          <w:sz w:val="28"/>
        </w:rPr>
        <w:t xml:space="preserve">» </w:t>
      </w:r>
      <w:proofErr w:type="gramStart"/>
      <w:r w:rsidR="00396EB4">
        <w:rPr>
          <w:sz w:val="28"/>
        </w:rPr>
        <w:t xml:space="preserve">марта </w:t>
      </w:r>
      <w:r>
        <w:rPr>
          <w:sz w:val="28"/>
        </w:rPr>
        <w:t xml:space="preserve"> </w:t>
      </w:r>
      <w:r w:rsidR="00B73326">
        <w:rPr>
          <w:sz w:val="28"/>
        </w:rPr>
        <w:t>202</w:t>
      </w:r>
      <w:r w:rsidR="00396EB4">
        <w:rPr>
          <w:sz w:val="28"/>
        </w:rPr>
        <w:t>4</w:t>
      </w:r>
      <w:proofErr w:type="gramEnd"/>
      <w:r>
        <w:rPr>
          <w:sz w:val="28"/>
        </w:rPr>
        <w:t xml:space="preserve"> года № </w:t>
      </w:r>
      <w:r w:rsidR="00E0772C">
        <w:rPr>
          <w:sz w:val="28"/>
        </w:rPr>
        <w:t>2</w:t>
      </w:r>
    </w:p>
    <w:p w:rsidR="00283BEC" w:rsidRDefault="00283BEC" w:rsidP="001434D5">
      <w:pPr>
        <w:pStyle w:val="a3"/>
        <w:jc w:val="center"/>
        <w:rPr>
          <w:b/>
          <w:sz w:val="28"/>
          <w:szCs w:val="28"/>
        </w:rPr>
      </w:pPr>
    </w:p>
    <w:p w:rsidR="00F56C85" w:rsidRPr="00292CE7" w:rsidRDefault="00F56C85" w:rsidP="001434D5">
      <w:pPr>
        <w:pStyle w:val="a3"/>
        <w:jc w:val="center"/>
        <w:rPr>
          <w:b/>
          <w:sz w:val="28"/>
          <w:szCs w:val="28"/>
        </w:rPr>
      </w:pPr>
      <w:r w:rsidRPr="00292CE7">
        <w:rPr>
          <w:b/>
          <w:sz w:val="28"/>
          <w:szCs w:val="28"/>
        </w:rPr>
        <w:t>Отчет</w:t>
      </w:r>
    </w:p>
    <w:p w:rsidR="00283BEC" w:rsidRDefault="00E0772C" w:rsidP="00283BEC">
      <w:pPr>
        <w:pStyle w:val="a3"/>
        <w:ind w:right="-14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</w:t>
      </w:r>
      <w:proofErr w:type="gramStart"/>
      <w:r w:rsidRPr="00917ED6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и </w:t>
      </w:r>
      <w:r w:rsidRPr="00917ED6">
        <w:rPr>
          <w:sz w:val="28"/>
          <w:szCs w:val="28"/>
        </w:rPr>
        <w:t xml:space="preserve"> контрольного</w:t>
      </w:r>
      <w:proofErr w:type="gramEnd"/>
      <w:r w:rsidRPr="00917ED6">
        <w:rPr>
          <w:sz w:val="28"/>
          <w:szCs w:val="28"/>
        </w:rPr>
        <w:t xml:space="preserve"> мероприятия </w:t>
      </w:r>
      <w:r w:rsidR="00283BEC" w:rsidRPr="002F7803">
        <w:rPr>
          <w:sz w:val="28"/>
          <w:szCs w:val="28"/>
        </w:rPr>
        <w:t xml:space="preserve">«Проверка законности и результативности использования средств бюджета муниципального района «Дмитриевский район» и муниципального имущества  </w:t>
      </w:r>
      <w:r w:rsidR="00283BEC" w:rsidRPr="002F7803">
        <w:rPr>
          <w:color w:val="000000"/>
          <w:sz w:val="28"/>
          <w:szCs w:val="28"/>
          <w:shd w:val="clear" w:color="auto" w:fill="FFFFFF"/>
        </w:rPr>
        <w:t>муниципальным  казенным  учреждением культуры  «</w:t>
      </w:r>
      <w:proofErr w:type="spellStart"/>
      <w:r w:rsidR="00283BEC" w:rsidRPr="002F7803">
        <w:rPr>
          <w:color w:val="000000"/>
          <w:sz w:val="28"/>
          <w:szCs w:val="28"/>
          <w:shd w:val="clear" w:color="auto" w:fill="FFFFFF"/>
        </w:rPr>
        <w:t>Межпоселенческая</w:t>
      </w:r>
      <w:proofErr w:type="spellEnd"/>
      <w:r w:rsidR="00283BEC" w:rsidRPr="002F7803">
        <w:rPr>
          <w:color w:val="000000"/>
          <w:sz w:val="28"/>
          <w:szCs w:val="28"/>
          <w:shd w:val="clear" w:color="auto" w:fill="FFFFFF"/>
        </w:rPr>
        <w:t xml:space="preserve"> библиотека Дмитриевского района» Курской области за 2023 год и истекший период 2024 года».</w:t>
      </w:r>
    </w:p>
    <w:p w:rsidR="00283BEC" w:rsidRDefault="00283BEC" w:rsidP="00283BEC">
      <w:pPr>
        <w:pStyle w:val="a3"/>
        <w:ind w:right="-141" w:firstLine="567"/>
        <w:jc w:val="both"/>
        <w:rPr>
          <w:sz w:val="28"/>
          <w:szCs w:val="28"/>
        </w:rPr>
      </w:pPr>
    </w:p>
    <w:p w:rsidR="00283BEC" w:rsidRPr="00283BEC" w:rsidRDefault="00283BEC" w:rsidP="00283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Основание для проведения контрольного мероприятия: </w:t>
      </w:r>
      <w:r w:rsidRPr="00283BEC">
        <w:rPr>
          <w:rFonts w:ascii="Times New Roman" w:eastAsia="Calibri" w:hAnsi="Times New Roman" w:cs="Calibri"/>
          <w:sz w:val="28"/>
          <w:szCs w:val="28"/>
          <w:lang w:eastAsia="en-US"/>
        </w:rPr>
        <w:t>п. 1.1</w:t>
      </w:r>
      <w:r w:rsidRPr="00283BEC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</w:t>
      </w:r>
      <w:r w:rsidRPr="00283BEC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плана деятельности Ревизионной комиссии Дмитриевского района Курской области на </w:t>
      </w: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2024 год, утвержденного распоряжением председателя Ревизионной комиссии Дмитриевского района Курской области от 08.12.2023 года №17, распоряжение Председателя Ревизионной комиссии  Дмитриевского района Курской области от 25.01.2024 года №1.</w:t>
      </w:r>
    </w:p>
    <w:p w:rsidR="00283BEC" w:rsidRPr="00283BEC" w:rsidRDefault="00283BEC" w:rsidP="00283BEC">
      <w:pPr>
        <w:spacing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83BEC">
        <w:rPr>
          <w:rFonts w:ascii="Times New Roman" w:eastAsia="Calibri" w:hAnsi="Times New Roman" w:cs="Times New Roman"/>
          <w:sz w:val="28"/>
          <w:lang w:eastAsia="ar-SA"/>
        </w:rPr>
        <w:t>проверка  законности</w:t>
      </w:r>
      <w:proofErr w:type="gramEnd"/>
      <w:r w:rsidRPr="00283BEC">
        <w:rPr>
          <w:rFonts w:ascii="Times New Roman" w:eastAsia="Calibri" w:hAnsi="Times New Roman" w:cs="Times New Roman"/>
          <w:sz w:val="28"/>
          <w:lang w:eastAsia="ar-SA"/>
        </w:rPr>
        <w:t xml:space="preserve"> и результативности использования средств бюджета муниципального района «Дмитриевский район», проверка использования   муниципального имущества</w:t>
      </w:r>
      <w:r w:rsidRPr="00283BEC">
        <w:rPr>
          <w:rFonts w:eastAsiaTheme="minorHAnsi"/>
          <w:sz w:val="28"/>
          <w:szCs w:val="28"/>
          <w:lang w:eastAsia="en-US"/>
        </w:rPr>
        <w:t>.</w:t>
      </w:r>
      <w:r w:rsidRPr="00283BEC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283BEC" w:rsidRPr="00283BEC" w:rsidRDefault="00283BEC" w:rsidP="00283BEC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283B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Предмет контрольного </w:t>
      </w:r>
      <w:proofErr w:type="gramStart"/>
      <w:r w:rsidRPr="00283B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мероприятия:  </w:t>
      </w:r>
      <w:r w:rsidRPr="00283BEC">
        <w:rPr>
          <w:rFonts w:ascii="Times New Roman" w:eastAsiaTheme="minorHAnsi" w:hAnsi="Times New Roman" w:cs="Times New Roman"/>
          <w:sz w:val="28"/>
          <w:lang w:eastAsia="en-US"/>
        </w:rPr>
        <w:t>нормативные</w:t>
      </w:r>
      <w:proofErr w:type="gramEnd"/>
      <w:r w:rsidRPr="00283BEC">
        <w:rPr>
          <w:rFonts w:ascii="Times New Roman" w:eastAsiaTheme="minorHAnsi" w:hAnsi="Times New Roman" w:cs="Times New Roman"/>
          <w:sz w:val="28"/>
          <w:lang w:eastAsia="en-US"/>
        </w:rPr>
        <w:t xml:space="preserve"> правовые и локальные акты учреждения; платежные и первичные документы, регистры бюджетного (бухгалтерского) учета и бюджетная (бухгалтерская) отчетность, подтверждающие совершение операций с бюджетными средствами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283BEC" w:rsidRPr="00283BEC" w:rsidRDefault="00283BEC" w:rsidP="00283BEC">
      <w:pPr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Объекты контрольного мероприятия: </w:t>
      </w:r>
      <w:proofErr w:type="gramStart"/>
      <w:r w:rsidRPr="00283BE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муниципальное  казенное</w:t>
      </w:r>
      <w:proofErr w:type="gramEnd"/>
      <w:r w:rsidRPr="00283BE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учреждение культуры  «</w:t>
      </w:r>
      <w:proofErr w:type="spellStart"/>
      <w:r w:rsidRPr="00283BE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Межпоселенческая</w:t>
      </w:r>
      <w:proofErr w:type="spellEnd"/>
      <w:r w:rsidRPr="00283BE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библиотека Дмитриевского района» Курской области</w:t>
      </w:r>
    </w:p>
    <w:p w:rsidR="00283BEC" w:rsidRPr="00283BEC" w:rsidRDefault="00283BEC" w:rsidP="00283BEC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83BEC">
        <w:rPr>
          <w:rFonts w:ascii="Times New Roman" w:eastAsiaTheme="minorHAnsi" w:hAnsi="Times New Roman" w:cs="Times New Roman"/>
          <w:b/>
          <w:sz w:val="28"/>
          <w:lang w:eastAsia="en-US"/>
        </w:rPr>
        <w:t>Проверяемый период деятельности</w:t>
      </w:r>
      <w:r w:rsidRPr="00283BEC">
        <w:rPr>
          <w:rFonts w:ascii="Times New Roman" w:eastAsiaTheme="minorHAnsi" w:hAnsi="Times New Roman" w:cs="Times New Roman"/>
          <w:sz w:val="28"/>
          <w:lang w:eastAsia="en-US"/>
        </w:rPr>
        <w:t>: 2023 год и истекший период 2024 года</w:t>
      </w:r>
    </w:p>
    <w:p w:rsidR="00283BEC" w:rsidRPr="00283BEC" w:rsidRDefault="00283BEC" w:rsidP="00283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Сроки проведения контрольного мероприятия: </w:t>
      </w: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01 февраля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2024 года </w:t>
      </w:r>
      <w:proofErr w:type="gramStart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по  04</w:t>
      </w:r>
      <w:proofErr w:type="gramEnd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2024 года.</w:t>
      </w:r>
    </w:p>
    <w:p w:rsidR="00292CE7" w:rsidRPr="00292CE7" w:rsidRDefault="00292CE7" w:rsidP="00283BEC">
      <w:pPr>
        <w:pStyle w:val="a3"/>
        <w:ind w:right="-141"/>
        <w:rPr>
          <w:b/>
          <w:sz w:val="28"/>
          <w:szCs w:val="28"/>
        </w:rPr>
      </w:pPr>
    </w:p>
    <w:p w:rsidR="00CB74FE" w:rsidRDefault="009A3093" w:rsidP="0014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t>В ходе проведения контрольного мер</w:t>
      </w:r>
      <w:r w:rsidR="008E7C4B" w:rsidRPr="001434D5">
        <w:rPr>
          <w:rFonts w:ascii="Times New Roman" w:hAnsi="Times New Roman" w:cs="Times New Roman"/>
          <w:sz w:val="28"/>
          <w:szCs w:val="28"/>
        </w:rPr>
        <w:t>оприятия установлено следующее:</w:t>
      </w:r>
    </w:p>
    <w:p w:rsidR="00283BEC" w:rsidRPr="00283BEC" w:rsidRDefault="00283BEC" w:rsidP="00283BE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учреждение культуры «</w:t>
      </w:r>
      <w:proofErr w:type="spellStart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библиотека Дмитриевского района» Курской области является юридическим лицом, имеет самостоятельный баланс, </w:t>
      </w:r>
      <w:proofErr w:type="gramStart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смету  расходов</w:t>
      </w:r>
      <w:proofErr w:type="gramEnd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лицевой счет получателя  средств  бюджета муниципального района «Дмитриевский район».  </w:t>
      </w:r>
    </w:p>
    <w:p w:rsidR="00283BEC" w:rsidRPr="00283BEC" w:rsidRDefault="00283BEC" w:rsidP="00283BE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Смета расходов на содержание Учреждения на 2023 год утверждена           01.01.2023 года в сумме 16 121 842,00 рубля. </w:t>
      </w:r>
    </w:p>
    <w:p w:rsidR="00283BEC" w:rsidRPr="00283BEC" w:rsidRDefault="00283BEC" w:rsidP="00283BE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году в смету проверяемого Учреждения </w:t>
      </w:r>
      <w:proofErr w:type="gramStart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вносились  изменения</w:t>
      </w:r>
      <w:proofErr w:type="gramEnd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уточнения.  С учетом всех изменений и дополнений по состоянию       </w:t>
      </w:r>
      <w:proofErr w:type="gramStart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на  29.12.2023</w:t>
      </w:r>
      <w:proofErr w:type="gramEnd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расходы на содержание библиотеки составили 16 321 057,77  рублей. Кассовые расходы </w:t>
      </w:r>
      <w:proofErr w:type="gramStart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за  2023</w:t>
      </w:r>
      <w:proofErr w:type="gramEnd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составили 14239211,75</w:t>
      </w:r>
      <w:r w:rsidRPr="00283BEC">
        <w:rPr>
          <w:rFonts w:ascii="Times New Roman" w:eastAsia="Calibri" w:hAnsi="Times New Roman" w:cs="Times New Roman"/>
          <w:lang w:eastAsia="en-US"/>
        </w:rPr>
        <w:t xml:space="preserve"> </w:t>
      </w: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что составляет  87,2% доведенных назначений.</w:t>
      </w:r>
    </w:p>
    <w:p w:rsidR="00283BEC" w:rsidRPr="00283BEC" w:rsidRDefault="00283BEC" w:rsidP="00283BE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Смета расходов на содержание Учреждения на 2024 год утверждена           10.01.2024 года в сумме 11 761 788,00 рублей. </w:t>
      </w:r>
    </w:p>
    <w:p w:rsidR="00283BEC" w:rsidRPr="00283BEC" w:rsidRDefault="00283BEC" w:rsidP="00283BE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Кассовые расходы за </w:t>
      </w:r>
      <w:proofErr w:type="gramStart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январь  2024</w:t>
      </w:r>
      <w:proofErr w:type="gramEnd"/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составили 1 044 522,54</w:t>
      </w:r>
      <w:r w:rsidRPr="00283BEC">
        <w:rPr>
          <w:rFonts w:ascii="Times New Roman" w:eastAsia="Calibri" w:hAnsi="Times New Roman" w:cs="Times New Roman"/>
          <w:lang w:eastAsia="en-US"/>
        </w:rPr>
        <w:t xml:space="preserve"> </w:t>
      </w:r>
      <w:r w:rsidRPr="00283BEC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что составляет  8,9% доведенных назначений.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Бухгалтерский учет осуществляется с применением программ 1С: </w:t>
      </w:r>
      <w:proofErr w:type="gramStart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Бухгалтерия  государственного</w:t>
      </w:r>
      <w:proofErr w:type="gramEnd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и 1С: Зарплата и кадры государственного учреждения, при этом учет показателей утвержденных лимитов бюджетных обязательств в 1С: БГУ не ведется.</w:t>
      </w:r>
    </w:p>
    <w:p w:rsidR="00283BEC" w:rsidRPr="00283BEC" w:rsidRDefault="00283BEC" w:rsidP="00283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283BEC">
        <w:rPr>
          <w:rFonts w:ascii="Times New Roman" w:eastAsia="Times New Roman" w:hAnsi="Times New Roman" w:cs="Times New Roman"/>
          <w:sz w:val="28"/>
          <w:szCs w:val="28"/>
        </w:rPr>
        <w:t xml:space="preserve">   В ходе проведения контрольного мероприятия выявлены следующие нарушения:</w:t>
      </w:r>
    </w:p>
    <w:p w:rsidR="00283BEC" w:rsidRPr="00283BEC" w:rsidRDefault="00283BEC" w:rsidP="00283B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нарушение требований, установленных </w:t>
      </w:r>
      <w:hyperlink r:id="rId8" w:history="1">
        <w:r w:rsidRPr="00283B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статьей 10</w:t>
        </w:r>
      </w:hyperlink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 № 402-ФЗ, </w:t>
      </w:r>
      <w:hyperlink r:id="rId9" w:history="1">
        <w:r w:rsidRPr="00283B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приложением № 4</w:t>
        </w:r>
      </w:hyperlink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приказу Минфина России № 52н, </w:t>
      </w:r>
      <w:hyperlink r:id="rId10" w:history="1">
        <w:r w:rsidRPr="00283B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3</w:t>
        </w:r>
      </w:hyperlink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"Применение и формирование регистров бухгалтерского учета" приложения № 5 Методических указаний № 52н, в журналах  операций №3,4,7 занесены остатки на начало и на конец периода, фактически  остатков не имеется.</w:t>
      </w:r>
    </w:p>
    <w:p w:rsidR="00283BEC" w:rsidRPr="00283BEC" w:rsidRDefault="00283BEC" w:rsidP="00283BEC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по оплате труда, регулирующее оплату труда в учреждении не разработано.</w:t>
      </w:r>
    </w:p>
    <w:p w:rsidR="00283BEC" w:rsidRPr="00283BEC" w:rsidRDefault="00283BEC" w:rsidP="00283BE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учреждении оформляется оценочный лист оценки выполнения утвержденных критериев и показателей результативности и эффективности работы, где указаны критерии и весовой коэффициент показателя, при этом критерии распределения фонда стимулирования руководителей структурных подразделений и иных категорий работников в соответствии с целевыми показателями эффективности работы МКУК «</w:t>
      </w:r>
      <w:proofErr w:type="spellStart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библиотека Дмитриевского района» Курской области в учреждении не разработаны.</w:t>
      </w:r>
    </w:p>
    <w:p w:rsidR="00283BEC" w:rsidRPr="00283BEC" w:rsidRDefault="00283BEC" w:rsidP="00283BE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учреждении создана комиссия по распределению фонда стимулирующих выплат. Протоколы заседания комиссии ежемесячно составляются, при этом критерии в оценочном листе и приказах о стимулирующих выплатах не всегда совпадают.</w:t>
      </w:r>
    </w:p>
    <w:p w:rsidR="00283BEC" w:rsidRPr="00283BEC" w:rsidRDefault="00283BEC" w:rsidP="00283BE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 факты</w:t>
      </w:r>
      <w:proofErr w:type="gramEnd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говорят о  субъективном подходе к распределению и начислению стимулирующих выплат.</w:t>
      </w:r>
    </w:p>
    <w:p w:rsidR="00283BEC" w:rsidRPr="00283BEC" w:rsidRDefault="00283BEC" w:rsidP="00283BE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Times New Roman" w:hAnsi="Times New Roman" w:cs="Times New Roman"/>
          <w:sz w:val="28"/>
          <w:szCs w:val="28"/>
        </w:rPr>
        <w:t>Выявлена переплата заработной платы в сумме 4711,94 рубля</w:t>
      </w:r>
    </w:p>
    <w:p w:rsidR="00283BEC" w:rsidRPr="00283BEC" w:rsidRDefault="00283BEC" w:rsidP="00283BEC">
      <w:pPr>
        <w:widowControl w:val="0"/>
        <w:tabs>
          <w:tab w:val="left" w:pos="4695"/>
          <w:tab w:val="left" w:pos="567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Денежные средства в сумме 4711,94 рублей квалифицируются как необоснованные и излишне выплаченные. С учетом начислений на ФОТ эта сумма составила 6134,95 рублей. Подлежат возврату в бюджет денежные средства в сумме 4711,94 рублей.  </w:t>
      </w:r>
    </w:p>
    <w:p w:rsidR="00283BEC" w:rsidRPr="00283BEC" w:rsidRDefault="00283BEC" w:rsidP="00283B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проведении проверки выявлено несоответствие рабочих дней в табелях учета использования рабочего времени на бумажном носителе и в программе 1С: Зарплата и кадры государственного учреждения.</w:t>
      </w:r>
    </w:p>
    <w:p w:rsidR="00283BEC" w:rsidRPr="00283BEC" w:rsidRDefault="00283BEC" w:rsidP="00283B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учреждении</w:t>
      </w:r>
      <w:r w:rsidR="00290F1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проверяемом периоде</w:t>
      </w:r>
      <w:r w:rsidR="00290F1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работали сотрудники на условиях внешнего совместительства, при этом в трудовых </w:t>
      </w:r>
      <w:proofErr w:type="gramStart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договорах  не</w:t>
      </w:r>
      <w:proofErr w:type="gramEnd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 </w:t>
      </w:r>
      <w:r w:rsidRPr="00283B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режим рабочего времени и времени отдыха, справки с основно</w:t>
      </w:r>
      <w:bookmarkStart w:id="0" w:name="_GoBack"/>
      <w:bookmarkEnd w:id="0"/>
      <w:r w:rsidRPr="00283B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места работы представлены не всеми сотрудниками.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Муниципальные контракты на поставку материальных запасов и основных средств оформлены с нарушением требований Федерального закона  №44-ФЗ (во всех контрактах не указан  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 код закупки, сроки оплаты контрактов превышают 10 рабочих дней</w:t>
      </w:r>
      <w:r w:rsidR="00290F16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является нарушением пункта 1 части 13 статьи 34 Федерального Закона №44-ФЗ. </w:t>
      </w:r>
    </w:p>
    <w:p w:rsidR="00283BEC" w:rsidRPr="00283BEC" w:rsidRDefault="00283BEC" w:rsidP="00283BEC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нарушение п. 7, 15 Приказа №86н на сайте не размещены:</w:t>
      </w:r>
    </w:p>
    <w:p w:rsidR="00283BEC" w:rsidRPr="00283BEC" w:rsidRDefault="00283BEC" w:rsidP="00283BEC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информация о внесении </w:t>
      </w:r>
      <w:proofErr w:type="gramStart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изменений  в</w:t>
      </w:r>
      <w:proofErr w:type="gramEnd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бюджетную смету;</w:t>
      </w:r>
    </w:p>
    <w:p w:rsidR="00283BEC" w:rsidRPr="00283BEC" w:rsidRDefault="00283BEC" w:rsidP="00283BEC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актуальная версия устава; </w:t>
      </w:r>
    </w:p>
    <w:p w:rsidR="00283BEC" w:rsidRPr="00283BEC" w:rsidRDefault="00283BEC" w:rsidP="00283BEC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информация о результатах деятельности и об использовании имущества за 2022-2023 годы;</w:t>
      </w:r>
    </w:p>
    <w:p w:rsidR="00283BEC" w:rsidRPr="00283BEC" w:rsidRDefault="00283BEC" w:rsidP="00283BEC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-бюджетная смета на 2024 год и плановый период 2025 и 2026 годов.</w:t>
      </w:r>
    </w:p>
    <w:p w:rsidR="00283BEC" w:rsidRPr="00283BEC" w:rsidRDefault="00283BEC" w:rsidP="00283BEC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муниципальном задании  заполнены не все показатели: ОКВЭД, уникальный номер по базовому (отраслевому) перечню, уникальный номер реестровой записи, часть 3 Прочие сведения о муниципальном задании, в том числе Порядок контроля за выполнением муниципального задания, Требования к отчетности о выполнении муниципального задания, что говорит о формальном подходе к доведению и оформлению  муниципального задания.</w:t>
      </w:r>
    </w:p>
    <w:p w:rsidR="00283BEC" w:rsidRPr="00283BEC" w:rsidRDefault="00283BEC" w:rsidP="00283BE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выполнении муниципального задания МКУК «Дмитриевская </w:t>
      </w:r>
      <w:proofErr w:type="spellStart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библиотека»  за 2023  год </w:t>
      </w:r>
      <w:r w:rsidRPr="00283BE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момент окончания контрольного мероприятия не размещен (срок не позднее 01 марта), что является нарушением п. 3.30 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«Дмитриевский район» Курской области и финансового обеспечения выполнения муниципального задания, утвержденного постановлением Администрации Дмитриевского района Курской области от 17.08.2021 года №334.</w:t>
      </w:r>
    </w:p>
    <w:p w:rsidR="00283BEC" w:rsidRPr="00283BEC" w:rsidRDefault="00283BEC" w:rsidP="00283BEC">
      <w:pPr>
        <w:spacing w:after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 задание на оказание муниципальных услуг (выполнение работ) на 2024 год и на плановый период 2025-2026 годов на официальном сайте </w:t>
      </w:r>
      <w:hyperlink r:id="rId11" w:history="1">
        <w:r w:rsidRPr="00283B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https://bus.gov.ru</w:t>
        </w:r>
      </w:hyperlink>
      <w:r w:rsidRPr="00283B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размещено 22.02.2024 года, что является нарушением п.15. </w:t>
      </w:r>
      <w:r w:rsidRPr="00283B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Приказа Минфина РФ от 21.07.2011 года     № 86н (срок до 12.01.2024 года) .</w:t>
      </w:r>
    </w:p>
    <w:p w:rsidR="005A0014" w:rsidRDefault="004C666F" w:rsidP="0014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t xml:space="preserve">         Объект</w:t>
      </w:r>
      <w:r w:rsidR="001434D5" w:rsidRPr="001434D5">
        <w:rPr>
          <w:rFonts w:ascii="Times New Roman" w:hAnsi="Times New Roman" w:cs="Times New Roman"/>
          <w:sz w:val="28"/>
          <w:szCs w:val="28"/>
        </w:rPr>
        <w:t>у</w:t>
      </w:r>
      <w:r w:rsidRPr="001434D5">
        <w:rPr>
          <w:rFonts w:ascii="Times New Roman" w:hAnsi="Times New Roman" w:cs="Times New Roman"/>
          <w:sz w:val="28"/>
          <w:szCs w:val="28"/>
        </w:rPr>
        <w:t xml:space="preserve"> контроля выдан</w:t>
      </w:r>
      <w:r w:rsidR="00F00705">
        <w:rPr>
          <w:rFonts w:ascii="Times New Roman" w:hAnsi="Times New Roman" w:cs="Times New Roman"/>
          <w:sz w:val="28"/>
          <w:szCs w:val="28"/>
        </w:rPr>
        <w:t>о</w:t>
      </w:r>
      <w:r w:rsidRPr="001434D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00705">
        <w:rPr>
          <w:rFonts w:ascii="Times New Roman" w:hAnsi="Times New Roman" w:cs="Times New Roman"/>
          <w:sz w:val="28"/>
          <w:szCs w:val="28"/>
        </w:rPr>
        <w:t>е</w:t>
      </w:r>
      <w:r w:rsidRPr="001434D5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FF0A15" w:rsidRPr="001434D5">
        <w:rPr>
          <w:rFonts w:ascii="Times New Roman" w:hAnsi="Times New Roman" w:cs="Times New Roman"/>
          <w:sz w:val="28"/>
          <w:szCs w:val="28"/>
        </w:rPr>
        <w:t>.</w:t>
      </w:r>
    </w:p>
    <w:p w:rsidR="00283BEC" w:rsidRPr="001434D5" w:rsidRDefault="00283BEC" w:rsidP="00283B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lastRenderedPageBreak/>
        <w:t xml:space="preserve">Отчет о проведенной проверке направлен </w:t>
      </w:r>
      <w:proofErr w:type="gramStart"/>
      <w:r w:rsidRPr="001434D5">
        <w:rPr>
          <w:rFonts w:ascii="Times New Roman" w:hAnsi="Times New Roman" w:cs="Times New Roman"/>
          <w:sz w:val="28"/>
          <w:szCs w:val="28"/>
        </w:rPr>
        <w:t>Главе  Дмитриевского</w:t>
      </w:r>
      <w:proofErr w:type="gramEnd"/>
      <w:r w:rsidRPr="001434D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1434D5">
        <w:rPr>
          <w:rFonts w:ascii="Times New Roman" w:hAnsi="Times New Roman" w:cs="Times New Roman"/>
          <w:sz w:val="28"/>
          <w:szCs w:val="28"/>
        </w:rPr>
        <w:t>Рябыкину</w:t>
      </w:r>
      <w:proofErr w:type="spellEnd"/>
      <w:r w:rsidRPr="001434D5">
        <w:rPr>
          <w:rFonts w:ascii="Times New Roman" w:hAnsi="Times New Roman" w:cs="Times New Roman"/>
          <w:sz w:val="28"/>
          <w:szCs w:val="28"/>
        </w:rPr>
        <w:t xml:space="preserve"> А.В., Председателю Представительного Собрания Дмитриевского района Курской области Молчанову А.Я.</w:t>
      </w:r>
    </w:p>
    <w:p w:rsidR="00283BEC" w:rsidRPr="001434D5" w:rsidRDefault="00283BEC" w:rsidP="00283B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BEC" w:rsidRPr="001434D5" w:rsidRDefault="00283BEC" w:rsidP="0014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BEC" w:rsidRPr="001434D5" w:rsidSect="00283BEC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0A0" w:rsidRDefault="007020A0" w:rsidP="00B5669D">
      <w:pPr>
        <w:spacing w:after="0" w:line="240" w:lineRule="auto"/>
      </w:pPr>
      <w:r>
        <w:separator/>
      </w:r>
    </w:p>
  </w:endnote>
  <w:endnote w:type="continuationSeparator" w:id="0">
    <w:p w:rsidR="007020A0" w:rsidRDefault="007020A0" w:rsidP="00B5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0A0" w:rsidRDefault="007020A0" w:rsidP="00B5669D">
      <w:pPr>
        <w:spacing w:after="0" w:line="240" w:lineRule="auto"/>
      </w:pPr>
      <w:r>
        <w:separator/>
      </w:r>
    </w:p>
  </w:footnote>
  <w:footnote w:type="continuationSeparator" w:id="0">
    <w:p w:rsidR="007020A0" w:rsidRDefault="007020A0" w:rsidP="00B5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257643"/>
      <w:docPartObj>
        <w:docPartGallery w:val="Page Numbers (Top of Page)"/>
        <w:docPartUnique/>
      </w:docPartObj>
    </w:sdtPr>
    <w:sdtEndPr/>
    <w:sdtContent>
      <w:p w:rsidR="00B5669D" w:rsidRDefault="00227DA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07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669D" w:rsidRDefault="00B566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AE9"/>
    <w:multiLevelType w:val="hybridMultilevel"/>
    <w:tmpl w:val="97286CD4"/>
    <w:lvl w:ilvl="0" w:tplc="E8B63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806078"/>
    <w:multiLevelType w:val="hybridMultilevel"/>
    <w:tmpl w:val="3AF8888C"/>
    <w:lvl w:ilvl="0" w:tplc="C788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3E7443"/>
    <w:multiLevelType w:val="hybridMultilevel"/>
    <w:tmpl w:val="E3082946"/>
    <w:lvl w:ilvl="0" w:tplc="E40E6FF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3"/>
    <w:rsid w:val="000B65F4"/>
    <w:rsid w:val="000C1F93"/>
    <w:rsid w:val="000C53EA"/>
    <w:rsid w:val="000C55DE"/>
    <w:rsid w:val="000E0BB1"/>
    <w:rsid w:val="000F16BA"/>
    <w:rsid w:val="001208FF"/>
    <w:rsid w:val="001434D5"/>
    <w:rsid w:val="001549F0"/>
    <w:rsid w:val="0016623E"/>
    <w:rsid w:val="001950A7"/>
    <w:rsid w:val="00196978"/>
    <w:rsid w:val="001A386A"/>
    <w:rsid w:val="001E70C0"/>
    <w:rsid w:val="00227DA0"/>
    <w:rsid w:val="00243B84"/>
    <w:rsid w:val="00274F3A"/>
    <w:rsid w:val="00283BEC"/>
    <w:rsid w:val="00290F16"/>
    <w:rsid w:val="00292CE7"/>
    <w:rsid w:val="00293778"/>
    <w:rsid w:val="0029774E"/>
    <w:rsid w:val="003121F3"/>
    <w:rsid w:val="003148EF"/>
    <w:rsid w:val="00331347"/>
    <w:rsid w:val="0036215A"/>
    <w:rsid w:val="00393F0B"/>
    <w:rsid w:val="00396EB4"/>
    <w:rsid w:val="003E0513"/>
    <w:rsid w:val="003F35BB"/>
    <w:rsid w:val="00416738"/>
    <w:rsid w:val="00422BC6"/>
    <w:rsid w:val="00426BA6"/>
    <w:rsid w:val="004335EC"/>
    <w:rsid w:val="00466B43"/>
    <w:rsid w:val="0046766D"/>
    <w:rsid w:val="004C666F"/>
    <w:rsid w:val="004D4DAC"/>
    <w:rsid w:val="004D62C5"/>
    <w:rsid w:val="004E0691"/>
    <w:rsid w:val="004F5D3C"/>
    <w:rsid w:val="00531D9B"/>
    <w:rsid w:val="00562D61"/>
    <w:rsid w:val="00567133"/>
    <w:rsid w:val="005A0014"/>
    <w:rsid w:val="005A28D0"/>
    <w:rsid w:val="005F59C3"/>
    <w:rsid w:val="00613175"/>
    <w:rsid w:val="00670BA0"/>
    <w:rsid w:val="006F33E9"/>
    <w:rsid w:val="007020A0"/>
    <w:rsid w:val="007026B2"/>
    <w:rsid w:val="00736806"/>
    <w:rsid w:val="00762766"/>
    <w:rsid w:val="00775009"/>
    <w:rsid w:val="00781DEC"/>
    <w:rsid w:val="007B57D6"/>
    <w:rsid w:val="007C14F3"/>
    <w:rsid w:val="007C16AD"/>
    <w:rsid w:val="007D3CE3"/>
    <w:rsid w:val="007E656A"/>
    <w:rsid w:val="007F64F3"/>
    <w:rsid w:val="00804D52"/>
    <w:rsid w:val="00810638"/>
    <w:rsid w:val="00811AE8"/>
    <w:rsid w:val="00823675"/>
    <w:rsid w:val="008359F0"/>
    <w:rsid w:val="008404BE"/>
    <w:rsid w:val="00842C5B"/>
    <w:rsid w:val="00844F6A"/>
    <w:rsid w:val="008B7E38"/>
    <w:rsid w:val="008D0F06"/>
    <w:rsid w:val="008D42F6"/>
    <w:rsid w:val="008E7C4B"/>
    <w:rsid w:val="008F18D3"/>
    <w:rsid w:val="009045AD"/>
    <w:rsid w:val="009134A4"/>
    <w:rsid w:val="00982171"/>
    <w:rsid w:val="009A2BB6"/>
    <w:rsid w:val="009A3093"/>
    <w:rsid w:val="009B0B8E"/>
    <w:rsid w:val="009B78CA"/>
    <w:rsid w:val="009D0BA6"/>
    <w:rsid w:val="00A06C36"/>
    <w:rsid w:val="00A16E87"/>
    <w:rsid w:val="00A832FC"/>
    <w:rsid w:val="00A967B7"/>
    <w:rsid w:val="00AA69F7"/>
    <w:rsid w:val="00AC4B5F"/>
    <w:rsid w:val="00B163B5"/>
    <w:rsid w:val="00B3693E"/>
    <w:rsid w:val="00B5669D"/>
    <w:rsid w:val="00B73326"/>
    <w:rsid w:val="00B74052"/>
    <w:rsid w:val="00B776F1"/>
    <w:rsid w:val="00BA721D"/>
    <w:rsid w:val="00BC12B5"/>
    <w:rsid w:val="00C158F1"/>
    <w:rsid w:val="00C43F1C"/>
    <w:rsid w:val="00C55936"/>
    <w:rsid w:val="00C57B57"/>
    <w:rsid w:val="00C62C64"/>
    <w:rsid w:val="00C92F13"/>
    <w:rsid w:val="00CA3B0F"/>
    <w:rsid w:val="00CB74FE"/>
    <w:rsid w:val="00CD4E0F"/>
    <w:rsid w:val="00CD5015"/>
    <w:rsid w:val="00CE364C"/>
    <w:rsid w:val="00CE402E"/>
    <w:rsid w:val="00D1049A"/>
    <w:rsid w:val="00D47E8F"/>
    <w:rsid w:val="00D5607B"/>
    <w:rsid w:val="00D669FD"/>
    <w:rsid w:val="00D8742F"/>
    <w:rsid w:val="00D96A7A"/>
    <w:rsid w:val="00DA3AE0"/>
    <w:rsid w:val="00E0772C"/>
    <w:rsid w:val="00E277BB"/>
    <w:rsid w:val="00E3474B"/>
    <w:rsid w:val="00E60FDE"/>
    <w:rsid w:val="00EC5BF1"/>
    <w:rsid w:val="00ED3EBA"/>
    <w:rsid w:val="00F00705"/>
    <w:rsid w:val="00F27774"/>
    <w:rsid w:val="00F47543"/>
    <w:rsid w:val="00F56C85"/>
    <w:rsid w:val="00F57EDA"/>
    <w:rsid w:val="00F70D7E"/>
    <w:rsid w:val="00F750EF"/>
    <w:rsid w:val="00FA646E"/>
    <w:rsid w:val="00FD3701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1931"/>
  <w15:docId w15:val="{DD0B98CD-A61F-43C9-AD12-4EC8C71E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6978"/>
    <w:pPr>
      <w:ind w:left="720"/>
      <w:contextualSpacing/>
    </w:pPr>
  </w:style>
  <w:style w:type="table" w:styleId="a6">
    <w:name w:val="Table Grid"/>
    <w:basedOn w:val="a1"/>
    <w:rsid w:val="004C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C666F"/>
    <w:rPr>
      <w:color w:val="0000FF"/>
      <w:u w:val="single"/>
    </w:rPr>
  </w:style>
  <w:style w:type="character" w:customStyle="1" w:styleId="14pt">
    <w:name w:val="Основной текст + 14 pt"/>
    <w:rsid w:val="00CD5015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6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69D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B3693E"/>
  </w:style>
  <w:style w:type="paragraph" w:styleId="2">
    <w:name w:val="Body Text 2"/>
    <w:basedOn w:val="a"/>
    <w:link w:val="20"/>
    <w:unhideWhenUsed/>
    <w:rsid w:val="00AC4B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C4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292C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29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4D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81&amp;dst=1003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362627&amp;dst=105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62627&amp;dst=1025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57E2-8640-4ED4-A26A-E3A4A58E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Валентина</cp:lastModifiedBy>
  <cp:revision>3</cp:revision>
  <cp:lastPrinted>2023-10-12T07:34:00Z</cp:lastPrinted>
  <dcterms:created xsi:type="dcterms:W3CDTF">2024-03-21T13:05:00Z</dcterms:created>
  <dcterms:modified xsi:type="dcterms:W3CDTF">2024-03-21T13:18:00Z</dcterms:modified>
</cp:coreProperties>
</file>