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E1" w:rsidRPr="007F33E1" w:rsidRDefault="00351150" w:rsidP="0052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686050" cy="2143125"/>
            <wp:effectExtent l="0" t="0" r="0" b="9525"/>
            <wp:wrapSquare wrapText="bothSides"/>
            <wp:docPr id="1" name="Рисунок 1" descr="https://avatars.mds.yandex.net/i?id=c456a57214f26dba2218dac9d76e46455816f2a2-103896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456a57214f26dba2218dac9d76e46455816f2a2-1038965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33E1" w:rsidRPr="007F33E1">
        <w:rPr>
          <w:rFonts w:ascii="Times New Roman" w:hAnsi="Times New Roman" w:cs="Times New Roman"/>
          <w:sz w:val="28"/>
          <w:szCs w:val="28"/>
        </w:rPr>
        <w:t>1 марта 2023 г</w:t>
      </w:r>
      <w:r w:rsidR="007F33E1">
        <w:rPr>
          <w:rFonts w:ascii="Times New Roman" w:hAnsi="Times New Roman" w:cs="Times New Roman"/>
          <w:sz w:val="28"/>
          <w:szCs w:val="28"/>
        </w:rPr>
        <w:t>ода</w:t>
      </w:r>
      <w:r w:rsidR="007F33E1" w:rsidRPr="007F33E1">
        <w:rPr>
          <w:rFonts w:ascii="Times New Roman" w:hAnsi="Times New Roman" w:cs="Times New Roman"/>
          <w:sz w:val="28"/>
          <w:szCs w:val="28"/>
        </w:rPr>
        <w:t xml:space="preserve"> вступил в силу Федеральный закон от 6 февраля</w:t>
      </w:r>
      <w:r w:rsidR="007F33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33E1" w:rsidRPr="007F33E1">
        <w:rPr>
          <w:rFonts w:ascii="Times New Roman" w:hAnsi="Times New Roman" w:cs="Times New Roman"/>
          <w:sz w:val="28"/>
          <w:szCs w:val="28"/>
        </w:rPr>
        <w:t xml:space="preserve"> 2023 г</w:t>
      </w:r>
      <w:r w:rsidR="007F33E1">
        <w:rPr>
          <w:rFonts w:ascii="Times New Roman" w:hAnsi="Times New Roman" w:cs="Times New Roman"/>
          <w:sz w:val="28"/>
          <w:szCs w:val="28"/>
        </w:rPr>
        <w:t xml:space="preserve">ода </w:t>
      </w:r>
      <w:r w:rsidR="007F33E1" w:rsidRPr="007F33E1">
        <w:rPr>
          <w:rFonts w:ascii="Times New Roman" w:hAnsi="Times New Roman" w:cs="Times New Roman"/>
          <w:sz w:val="28"/>
          <w:szCs w:val="28"/>
        </w:rPr>
        <w:t>№12-ФЗ "О внесении изменени</w:t>
      </w:r>
      <w:r w:rsidR="007F33E1">
        <w:rPr>
          <w:rFonts w:ascii="Times New Roman" w:hAnsi="Times New Roman" w:cs="Times New Roman"/>
          <w:sz w:val="28"/>
          <w:szCs w:val="28"/>
        </w:rPr>
        <w:t xml:space="preserve">й в Федеральный закон "Об общих </w:t>
      </w:r>
      <w:r w:rsidR="007F33E1" w:rsidRPr="007F33E1">
        <w:rPr>
          <w:rFonts w:ascii="Times New Roman" w:hAnsi="Times New Roman" w:cs="Times New Roman"/>
          <w:sz w:val="28"/>
          <w:szCs w:val="28"/>
        </w:rPr>
        <w:t xml:space="preserve">принципах организации публичной власти в субъектах Российской </w:t>
      </w:r>
      <w:r w:rsidR="007F33E1">
        <w:rPr>
          <w:rFonts w:ascii="Times New Roman" w:hAnsi="Times New Roman" w:cs="Times New Roman"/>
          <w:sz w:val="28"/>
          <w:szCs w:val="28"/>
        </w:rPr>
        <w:t>Ф</w:t>
      </w:r>
      <w:r w:rsidR="007F33E1" w:rsidRPr="007F33E1">
        <w:rPr>
          <w:rFonts w:ascii="Times New Roman" w:hAnsi="Times New Roman" w:cs="Times New Roman"/>
          <w:sz w:val="28"/>
          <w:szCs w:val="28"/>
        </w:rPr>
        <w:t>едерации"</w:t>
      </w:r>
      <w:r w:rsidR="007F33E1">
        <w:rPr>
          <w:rFonts w:ascii="Times New Roman" w:hAnsi="Times New Roman" w:cs="Times New Roman"/>
          <w:sz w:val="28"/>
          <w:szCs w:val="28"/>
        </w:rPr>
        <w:t xml:space="preserve"> </w:t>
      </w:r>
      <w:r w:rsidR="007F33E1" w:rsidRPr="007F33E1">
        <w:rPr>
          <w:rFonts w:ascii="Times New Roman" w:hAnsi="Times New Roman" w:cs="Times New Roman"/>
          <w:sz w:val="28"/>
          <w:szCs w:val="28"/>
        </w:rPr>
        <w:t>и отдельные законодател</w:t>
      </w:r>
      <w:r w:rsidR="008C31FE">
        <w:rPr>
          <w:rFonts w:ascii="Times New Roman" w:hAnsi="Times New Roman" w:cs="Times New Roman"/>
          <w:sz w:val="28"/>
          <w:szCs w:val="28"/>
        </w:rPr>
        <w:t>ьные акты Российской Федерации".</w:t>
      </w:r>
      <w:bookmarkStart w:id="0" w:name="_GoBack"/>
      <w:bookmarkEnd w:id="0"/>
      <w:r w:rsidR="00C755E3">
        <w:rPr>
          <w:rFonts w:ascii="Times New Roman" w:hAnsi="Times New Roman" w:cs="Times New Roman"/>
          <w:sz w:val="28"/>
          <w:szCs w:val="28"/>
        </w:rPr>
        <w:tab/>
      </w:r>
      <w:r w:rsidR="007F33E1" w:rsidRPr="007F33E1">
        <w:rPr>
          <w:rFonts w:ascii="Times New Roman" w:hAnsi="Times New Roman" w:cs="Times New Roman"/>
          <w:sz w:val="28"/>
          <w:szCs w:val="28"/>
        </w:rPr>
        <w:t>Федеральный закон №12-ФЗ корректирует вопросы представления сведений</w:t>
      </w:r>
      <w:r w:rsidR="007F33E1">
        <w:rPr>
          <w:rFonts w:ascii="Times New Roman" w:hAnsi="Times New Roman" w:cs="Times New Roman"/>
          <w:sz w:val="28"/>
          <w:szCs w:val="28"/>
        </w:rPr>
        <w:t xml:space="preserve"> </w:t>
      </w:r>
      <w:r w:rsidR="007F33E1" w:rsidRPr="007F33E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314E1F">
        <w:rPr>
          <w:rFonts w:ascii="Times New Roman" w:hAnsi="Times New Roman" w:cs="Times New Roman"/>
          <w:sz w:val="28"/>
          <w:szCs w:val="28"/>
        </w:rPr>
        <w:t xml:space="preserve"> </w:t>
      </w:r>
      <w:r w:rsidR="007F33E1" w:rsidRPr="007F33E1">
        <w:rPr>
          <w:rFonts w:ascii="Times New Roman" w:hAnsi="Times New Roman" w:cs="Times New Roman"/>
          <w:sz w:val="28"/>
          <w:szCs w:val="28"/>
        </w:rPr>
        <w:t xml:space="preserve"> депутатами законодательных органов субъектов Российской Федерации</w:t>
      </w:r>
      <w:r w:rsidR="00C755E3">
        <w:rPr>
          <w:rFonts w:ascii="Times New Roman" w:hAnsi="Times New Roman" w:cs="Times New Roman"/>
          <w:sz w:val="28"/>
          <w:szCs w:val="28"/>
        </w:rPr>
        <w:t xml:space="preserve"> (</w:t>
      </w:r>
      <w:r w:rsidR="00C755E3" w:rsidRPr="007F33E1">
        <w:rPr>
          <w:rFonts w:ascii="Times New Roman" w:hAnsi="Times New Roman" w:cs="Times New Roman"/>
          <w:sz w:val="28"/>
          <w:szCs w:val="28"/>
        </w:rPr>
        <w:t>региональны</w:t>
      </w:r>
      <w:r w:rsidR="00314E1F">
        <w:rPr>
          <w:rFonts w:ascii="Times New Roman" w:hAnsi="Times New Roman" w:cs="Times New Roman"/>
          <w:sz w:val="28"/>
          <w:szCs w:val="28"/>
        </w:rPr>
        <w:t>ми</w:t>
      </w:r>
      <w:r w:rsidR="00C755E3" w:rsidRPr="007F33E1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314E1F">
        <w:rPr>
          <w:rFonts w:ascii="Times New Roman" w:hAnsi="Times New Roman" w:cs="Times New Roman"/>
          <w:sz w:val="28"/>
          <w:szCs w:val="28"/>
        </w:rPr>
        <w:t>ами</w:t>
      </w:r>
      <w:r w:rsidR="00C755E3" w:rsidRPr="007F33E1">
        <w:rPr>
          <w:rFonts w:ascii="Times New Roman" w:hAnsi="Times New Roman" w:cs="Times New Roman"/>
          <w:sz w:val="28"/>
          <w:szCs w:val="28"/>
        </w:rPr>
        <w:t>)</w:t>
      </w:r>
      <w:r w:rsidR="007F33E1" w:rsidRPr="007F33E1">
        <w:rPr>
          <w:rFonts w:ascii="Times New Roman" w:hAnsi="Times New Roman" w:cs="Times New Roman"/>
          <w:sz w:val="28"/>
          <w:szCs w:val="28"/>
        </w:rPr>
        <w:t>,</w:t>
      </w:r>
      <w:r w:rsidR="007F33E1">
        <w:rPr>
          <w:rFonts w:ascii="Times New Roman" w:hAnsi="Times New Roman" w:cs="Times New Roman"/>
          <w:sz w:val="28"/>
          <w:szCs w:val="28"/>
        </w:rPr>
        <w:t xml:space="preserve"> </w:t>
      </w:r>
      <w:r w:rsidR="007F33E1" w:rsidRPr="007F33E1">
        <w:rPr>
          <w:rFonts w:ascii="Times New Roman" w:hAnsi="Times New Roman" w:cs="Times New Roman"/>
          <w:sz w:val="28"/>
          <w:szCs w:val="28"/>
        </w:rPr>
        <w:t>осуществляющими свои полномочия без отрыва от основной деятельности</w:t>
      </w:r>
      <w:r w:rsidR="00314E1F">
        <w:rPr>
          <w:rFonts w:ascii="Times New Roman" w:hAnsi="Times New Roman" w:cs="Times New Roman"/>
          <w:sz w:val="28"/>
          <w:szCs w:val="28"/>
        </w:rPr>
        <w:t xml:space="preserve"> и </w:t>
      </w:r>
      <w:r w:rsidR="007F33E1" w:rsidRPr="007F33E1">
        <w:rPr>
          <w:rFonts w:ascii="Times New Roman" w:hAnsi="Times New Roman" w:cs="Times New Roman"/>
          <w:sz w:val="28"/>
          <w:szCs w:val="28"/>
        </w:rPr>
        <w:t>депутатами представительных органов муниципальных образований</w:t>
      </w:r>
      <w:r w:rsidR="00314E1F">
        <w:rPr>
          <w:rFonts w:ascii="Times New Roman" w:hAnsi="Times New Roman" w:cs="Times New Roman"/>
          <w:sz w:val="28"/>
          <w:szCs w:val="28"/>
        </w:rPr>
        <w:t xml:space="preserve"> </w:t>
      </w:r>
      <w:r w:rsidR="00314E1F" w:rsidRPr="007F33E1">
        <w:rPr>
          <w:rFonts w:ascii="Times New Roman" w:hAnsi="Times New Roman" w:cs="Times New Roman"/>
          <w:sz w:val="28"/>
          <w:szCs w:val="28"/>
        </w:rPr>
        <w:t>(муниципальны</w:t>
      </w:r>
      <w:r w:rsidR="00314E1F">
        <w:rPr>
          <w:rFonts w:ascii="Times New Roman" w:hAnsi="Times New Roman" w:cs="Times New Roman"/>
          <w:sz w:val="28"/>
          <w:szCs w:val="28"/>
        </w:rPr>
        <w:t xml:space="preserve">ми </w:t>
      </w:r>
      <w:r w:rsidR="00314E1F" w:rsidRPr="007F33E1">
        <w:rPr>
          <w:rFonts w:ascii="Times New Roman" w:hAnsi="Times New Roman" w:cs="Times New Roman"/>
          <w:sz w:val="28"/>
          <w:szCs w:val="28"/>
        </w:rPr>
        <w:t>депутат</w:t>
      </w:r>
      <w:r w:rsidR="00314E1F">
        <w:rPr>
          <w:rFonts w:ascii="Times New Roman" w:hAnsi="Times New Roman" w:cs="Times New Roman"/>
          <w:sz w:val="28"/>
          <w:szCs w:val="28"/>
        </w:rPr>
        <w:t>ами)</w:t>
      </w:r>
      <w:r w:rsidR="007F33E1" w:rsidRPr="007F33E1">
        <w:rPr>
          <w:rFonts w:ascii="Times New Roman" w:hAnsi="Times New Roman" w:cs="Times New Roman"/>
          <w:sz w:val="28"/>
          <w:szCs w:val="28"/>
        </w:rPr>
        <w:t>,</w:t>
      </w:r>
      <w:r w:rsidR="007F33E1">
        <w:rPr>
          <w:rFonts w:ascii="Times New Roman" w:hAnsi="Times New Roman" w:cs="Times New Roman"/>
          <w:sz w:val="28"/>
          <w:szCs w:val="28"/>
        </w:rPr>
        <w:t xml:space="preserve"> </w:t>
      </w:r>
      <w:r w:rsidR="007F33E1" w:rsidRPr="007F33E1">
        <w:rPr>
          <w:rFonts w:ascii="Times New Roman" w:hAnsi="Times New Roman" w:cs="Times New Roman"/>
          <w:sz w:val="28"/>
          <w:szCs w:val="28"/>
        </w:rPr>
        <w:t>осуществляющих свои полномочия на непостоянной основе.</w:t>
      </w:r>
      <w:r w:rsidR="007F3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3E1" w:rsidRPr="007F33E1" w:rsidRDefault="007F33E1" w:rsidP="007F3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3E1">
        <w:rPr>
          <w:rFonts w:ascii="Times New Roman" w:hAnsi="Times New Roman" w:cs="Times New Roman"/>
          <w:sz w:val="28"/>
          <w:szCs w:val="28"/>
        </w:rPr>
        <w:t>С учетом предусмотренных изменений указанные депутаты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справки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характера, форма которой утверждена Указом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от 23 июня 2014 г. № 460 "Об утверждении формы справки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и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в некоторые акты Президента Российской Федерации"</w:t>
      </w:r>
      <w:r w:rsidR="00314E1F"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7F33E1" w:rsidRPr="007F33E1" w:rsidRDefault="007F33E1" w:rsidP="007F3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3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 xml:space="preserve"> в течение четырех месяцев со дня избрания депутатом;</w:t>
      </w:r>
    </w:p>
    <w:p w:rsidR="007F33E1" w:rsidRPr="007F33E1" w:rsidRDefault="007F33E1" w:rsidP="007F3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3E1">
        <w:rPr>
          <w:rFonts w:ascii="Times New Roman" w:hAnsi="Times New Roman" w:cs="Times New Roman"/>
          <w:sz w:val="28"/>
          <w:szCs w:val="28"/>
        </w:rPr>
        <w:t>-</w:t>
      </w:r>
      <w:r w:rsidR="00314E1F"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 xml:space="preserve"> в течение четырех месяцев со дня передачи вакантного депутатского мандата;</w:t>
      </w:r>
    </w:p>
    <w:p w:rsidR="007F33E1" w:rsidRPr="007F33E1" w:rsidRDefault="007F33E1" w:rsidP="007F3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3E1">
        <w:rPr>
          <w:rFonts w:ascii="Times New Roman" w:hAnsi="Times New Roman" w:cs="Times New Roman"/>
          <w:sz w:val="28"/>
          <w:szCs w:val="28"/>
        </w:rPr>
        <w:t>- в рамках соответствующей декларационной кампании, если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отчетного периода совершена сделка, предусмотренная частью 1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3 Федерального закона от 3 декабря 2012 г. № 230-ФЗ "О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за соответствием расходов лиц, замещающих государственные должности,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5E3">
        <w:rPr>
          <w:rFonts w:ascii="Times New Roman" w:hAnsi="Times New Roman" w:cs="Times New Roman"/>
          <w:sz w:val="28"/>
          <w:szCs w:val="28"/>
        </w:rPr>
        <w:t>лиц их доходам"</w:t>
      </w:r>
      <w:r w:rsidRPr="007F33E1">
        <w:rPr>
          <w:rFonts w:ascii="Times New Roman" w:hAnsi="Times New Roman" w:cs="Times New Roman"/>
          <w:sz w:val="28"/>
          <w:szCs w:val="28"/>
        </w:rPr>
        <w:t>, общая 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которой</w:t>
      </w:r>
      <w:r w:rsidR="00C755E3"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превышает общий доход депутата и его супруги (супруга) за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последних года, предшествующих отчетному периоду</w:t>
      </w:r>
      <w:r w:rsidR="00C755E3">
        <w:rPr>
          <w:rFonts w:ascii="Times New Roman" w:hAnsi="Times New Roman" w:cs="Times New Roman"/>
          <w:sz w:val="28"/>
          <w:szCs w:val="28"/>
        </w:rPr>
        <w:t>.</w:t>
      </w:r>
    </w:p>
    <w:p w:rsidR="007F33E1" w:rsidRPr="007F33E1" w:rsidRDefault="007F33E1" w:rsidP="007F3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3E1">
        <w:rPr>
          <w:rFonts w:ascii="Times New Roman" w:hAnsi="Times New Roman" w:cs="Times New Roman"/>
          <w:sz w:val="28"/>
          <w:szCs w:val="28"/>
        </w:rPr>
        <w:t>Одновременно в ситуации представления справки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контролируемых сделок такие справки представляются только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отчетного года, а не за каждый предшествующий год.</w:t>
      </w:r>
    </w:p>
    <w:p w:rsidR="007F33E1" w:rsidRPr="007F33E1" w:rsidRDefault="007F33E1" w:rsidP="007F3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3E1">
        <w:rPr>
          <w:rFonts w:ascii="Times New Roman" w:hAnsi="Times New Roman" w:cs="Times New Roman"/>
          <w:sz w:val="28"/>
          <w:szCs w:val="28"/>
        </w:rPr>
        <w:t>В случае, если депутатом, его супругой (супругом)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и (или) несовершеннолетним ребенком в отчетном периоде не совершались</w:t>
      </w:r>
      <w:r w:rsidR="00C755E3"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контролируемые сделки, то сообщать об это</w:t>
      </w:r>
      <w:r w:rsidR="00C755E3">
        <w:rPr>
          <w:rFonts w:ascii="Times New Roman" w:hAnsi="Times New Roman" w:cs="Times New Roman"/>
          <w:sz w:val="28"/>
          <w:szCs w:val="28"/>
        </w:rPr>
        <w:t xml:space="preserve">м необходимо </w:t>
      </w:r>
      <w:r w:rsidRPr="007F33E1"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Федерации в порядке, установленном законом субъекта Российской Федерации.</w:t>
      </w:r>
    </w:p>
    <w:p w:rsidR="00C755E3" w:rsidRDefault="007F33E1" w:rsidP="007F3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3E1">
        <w:rPr>
          <w:rFonts w:ascii="Times New Roman" w:hAnsi="Times New Roman" w:cs="Times New Roman"/>
          <w:sz w:val="28"/>
          <w:szCs w:val="28"/>
        </w:rPr>
        <w:t>Сообщение целесообразно направлять в двух экземплярах, один из которых</w:t>
      </w:r>
      <w:r w:rsidR="00C755E3"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остается соответственно у высшего должностного лица субъекта</w:t>
      </w:r>
      <w:r w:rsidR="00C755E3"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Российской Федерации, второй возвращается депутату, направившему такое</w:t>
      </w:r>
      <w:r w:rsidR="00C755E3"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>со</w:t>
      </w:r>
      <w:r w:rsidR="00C755E3">
        <w:rPr>
          <w:rFonts w:ascii="Times New Roman" w:hAnsi="Times New Roman" w:cs="Times New Roman"/>
          <w:sz w:val="28"/>
          <w:szCs w:val="28"/>
        </w:rPr>
        <w:t>общение, с отметкой о принятии.</w:t>
      </w:r>
    </w:p>
    <w:p w:rsidR="00C755E3" w:rsidRPr="007F33E1" w:rsidRDefault="007F33E1" w:rsidP="007F33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3E1">
        <w:rPr>
          <w:rFonts w:ascii="Times New Roman" w:hAnsi="Times New Roman" w:cs="Times New Roman"/>
          <w:sz w:val="28"/>
          <w:szCs w:val="28"/>
        </w:rPr>
        <w:t>Сообщение может быть представлено как лично, так и направлено посредством</w:t>
      </w:r>
      <w:r w:rsidR="00C755E3">
        <w:rPr>
          <w:rFonts w:ascii="Times New Roman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hAnsi="Times New Roman" w:cs="Times New Roman"/>
          <w:sz w:val="28"/>
          <w:szCs w:val="28"/>
        </w:rPr>
        <w:t xml:space="preserve">почтовой связи. </w:t>
      </w:r>
    </w:p>
    <w:sectPr w:rsidR="00C755E3" w:rsidRPr="007F33E1" w:rsidSect="00522DD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E1"/>
    <w:rsid w:val="00314E1F"/>
    <w:rsid w:val="00351150"/>
    <w:rsid w:val="00425C62"/>
    <w:rsid w:val="00522DDD"/>
    <w:rsid w:val="007F33E1"/>
    <w:rsid w:val="008C31FE"/>
    <w:rsid w:val="00C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FDE5B-85E5-46BF-8F9D-88559E9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Infobez</cp:lastModifiedBy>
  <cp:revision>4</cp:revision>
  <dcterms:created xsi:type="dcterms:W3CDTF">2023-09-27T07:25:00Z</dcterms:created>
  <dcterms:modified xsi:type="dcterms:W3CDTF">2023-10-10T09:47:00Z</dcterms:modified>
</cp:coreProperties>
</file>