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распоряжением Председателя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Ревизионной комиссии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Дмитриевского района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Курской области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«23»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№13</w:t>
      </w:r>
    </w:p>
    <w:p w:rsidR="0073380F" w:rsidRDefault="00113C95" w:rsidP="0073380F">
      <w:pPr>
        <w:spacing w:after="0" w:line="240" w:lineRule="auto"/>
        <w:ind w:left="4962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 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 xml:space="preserve">(с изменениями от 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  05.05.2023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>г. №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3)   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деятельности Ревизионной комиссии Дмитриевского района Курской области на 2023 год</w:t>
      </w:r>
    </w:p>
    <w:p w:rsidR="0073380F" w:rsidRDefault="0073380F" w:rsidP="0073380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/>
          <w:bCs/>
          <w:iCs/>
          <w:spacing w:val="-5"/>
          <w:sz w:val="24"/>
          <w:szCs w:val="24"/>
          <w:lang w:eastAsia="ru-RU"/>
        </w:rPr>
      </w:pPr>
    </w:p>
    <w:tbl>
      <w:tblPr>
        <w:tblW w:w="103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573"/>
        <w:gridCol w:w="2165"/>
      </w:tblGrid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Контрольные мероприятия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 эффективности использования средств бюджета муниципального района «Дмитриевский район»,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формирование и выполнение муниципального  задания  Муниципальному бюджетному учреждению дополнительного образования «Центр детского творчества» Дмитриевского района Курской области за период 2021 - 2022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rtecenter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целевого использования средств, выделенных из бюджета муниципального образования  «Город Дмитриев» </w:t>
            </w:r>
            <w:hyperlink r:id="rId4" w:tooltip="поиск всех организаций с именем МУНИЦИПАЛЬНОЕ КАЗЕННОЕ УЧРЕЖДЕНИЕ &quot;ЖИЛИЩНО-КОММУНАЛЬНОЕ ХОЗЯЙСТВО&quot; ГОРОДА ДМИТРИЕВА КУРСКОЙ ОБЛАСТИ" w:history="1">
              <w:r w:rsidRPr="0073380F">
                <w:rPr>
                  <w:rStyle w:val="a3"/>
                  <w:color w:val="auto"/>
                  <w:sz w:val="28"/>
                  <w:szCs w:val="28"/>
                  <w:u w:val="none"/>
                </w:rPr>
                <w:t>муниципальному казенному учреждению "Жилищно-коммунальное хозяйство" города Дмитриева Курской области</w:t>
              </w:r>
            </w:hyperlink>
            <w:r w:rsidRPr="0073380F">
              <w:rPr>
                <w:sz w:val="28"/>
                <w:szCs w:val="28"/>
              </w:rPr>
              <w:t xml:space="preserve"> за период  2021-2022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эффективности учета и распоряжения земельными участками администрацией  Дмитриевского района  Курской области и поступления доходов в местный бюджет от их использования за период 2021 и 2022 годов (совместно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113C9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73380F">
        <w:trPr>
          <w:trHeight w:val="14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уровня заработной платы работников муниципальных общеобразовательных организаций Дмитриевского района в 2022 году  (совместно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113C95" w:rsidP="00113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целевого использования средств муниципального   района «Дмитриевский район» по распоряжению председателя Представительного Собрания и главы Дмитриевского района.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Внешняя проверка  бюджетной отчетности главных распорядителей бюджетных средств 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Администрацию Дмитриевского района  заключения на годовой отчет «Об исполнении бюджета муниципального района «Дмитриевский район» Курской области за 2022 год.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заключений на годовые отчеты «Об исполнении бюджета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муниципальных программ муниципального района «Дмитриевский район» и муниципальных образований Дмитриевского района Курской области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решений Представительного Собрания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Собраний депутатов муниципальных образований Дмитриевского района   (включая обоснованность финансово-экономических обоснований) в части, касающейся расходных обязательств муниципального района «Дмитриевский район» и сельских поселений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и Администрацию Дмитриевского района оперативного отчета о ходе исполнения бюджета муниципального района «Дмитриевский район» Курской области  по установленной форме за                      1 квартал, 1 полугодие, 9 месяцев 2023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73380F">
        <w:trPr>
          <w:trHeight w:val="3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оперативных отчетов о ходе исполнения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по установленной форме за                         1 квартал, 1 полугодие, 9 месяцев     2023 года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73380F">
        <w:trPr>
          <w:trHeight w:val="2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Дмитриевского района (параллельно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заключения на проект решения Представительного Собрания Дмитриевского района Курской области «О бюджете муниципального района «Дмитриевский район» Курской области на 2024 год и на плановый период 2025 и 2026 годов»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года</w:t>
            </w:r>
          </w:p>
        </w:tc>
      </w:tr>
      <w:tr w:rsidR="0073380F" w:rsidTr="0073380F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 и подготовка заключений на проекты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на 2023 год и на плановый период 2024 и 2025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73380F" w:rsidRDefault="00733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73380F">
        <w:trPr>
          <w:trHeight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экспертизы и подготовка заключений на проекты решений Представительного Собрания Дмитриевского района Курской области «О внесении изменений в Решение Представительного Собрания Дмитриевского района Курской области «О бюджете муниципального района «Дмитриевский район  на 2023 год и на плановый период 2024-2025 годов».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73380F" w:rsidTr="0073380F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и подготовка заключений на 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решений Собраний депутатов муниципальных образований Дмитриевского района Курской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 «О внесении изменений в Решения Собраний депутатов муниципальных образований  Дмитриевского района Курской области «О бюджете муниципальных образований Дмитриевского района Курской области   на 2023 год и на плановый период 2024-2025 годов».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73380F" w:rsidTr="0073380F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Аудит закупок товаров, работ и услуг, осуществляемых за счет средств бюджета муниципального района, направленных на обеспечение деятельности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Крупецкая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школа» Дмитриевского района Курской области в  2022 году и истекшем периоде 2023 года.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  2023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" w:right="22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Организационные и иные мероприятия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ежегодного отчета о работе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комиссии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квартал </w:t>
            </w:r>
          </w:p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доступа к информации о деятельности Ревизионной комиссии Дмитриевского района Курской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Контроль и анализ исполнения предписаний и представлений Ревизионной комиссии Дмитриевского района Курской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Оказание методологической помощи муниципальным учреждениям и муниципальным образованиям Дмитриевского района Курской области по применению норм бюджетного законодательства, организации и ведении бухгалтерского учета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плана работы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комиссии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3380F" w:rsidTr="0073380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стандартов финансового муниципального контроля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AB0" w:rsidRDefault="002B0AB0"/>
    <w:sectPr w:rsidR="002B0AB0" w:rsidSect="007338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80F"/>
    <w:rsid w:val="00113C95"/>
    <w:rsid w:val="002B0AB0"/>
    <w:rsid w:val="0073380F"/>
    <w:rsid w:val="00CF4A8E"/>
    <w:rsid w:val="00D3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80F"/>
    <w:rPr>
      <w:color w:val="0000FF"/>
      <w:u w:val="single"/>
    </w:rPr>
  </w:style>
  <w:style w:type="paragraph" w:customStyle="1" w:styleId="ConsPlusNonformat">
    <w:name w:val="ConsPlusNonformat"/>
    <w:rsid w:val="0073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center">
    <w:name w:val="rtecenter"/>
    <w:basedOn w:val="a"/>
    <w:rsid w:val="00733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search?type=name&amp;val=&#1052;&#1059;&#1053;&#1048;&#1062;&#1048;&#1055;&#1040;&#1051;&#1068;&#1053;&#1054;&#1045;%20&#1050;&#1040;&#1047;&#1045;&#1053;&#1053;&#1054;&#1045;%20&#1059;&#1063;&#1056;&#1045;&#1046;&#1044;&#1045;&#1053;&#1048;&#1045;%20%20&#1046;&#1048;&#1051;&#1048;&#1065;&#1053;&#1054;-&#1050;&#1054;&#1052;&#1052;&#1059;&#1053;&#1040;&#1051;&#1068;&#1053;&#1054;&#1045;%20&#1061;&#1054;&#1047;&#1071;&#1049;&#1057;&#1058;&#1042;&#1054;%20%20&#1043;&#1054;&#1056;&#1054;&#1044;&#1040;%20&#1044;&#1052;&#1048;&#1058;&#1056;&#1048;&#1045;&#1042;&#1040;%20&#1050;&#1059;&#1056;&#1057;&#1050;&#1054;&#1049;%20&#1054;&#1041;&#1051;&#1040;&#1057;&#1058;&#104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2023-05-11T08:54:00Z</cp:lastPrinted>
  <dcterms:created xsi:type="dcterms:W3CDTF">2023-05-11T09:00:00Z</dcterms:created>
  <dcterms:modified xsi:type="dcterms:W3CDTF">2023-05-11T09:00:00Z</dcterms:modified>
</cp:coreProperties>
</file>